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7F0519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0DE3C401" w:rsidR="00C15348" w:rsidRPr="00FB350D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FB350D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FB350D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F0519" w:rsidRPr="00FB350D">
        <w:rPr>
          <w:rFonts w:ascii="Lidl Font Pro" w:hAnsi="Lidl Font Pro" w:cs="Helv"/>
          <w:color w:val="auto"/>
          <w:sz w:val="22"/>
          <w:szCs w:val="22"/>
          <w:lang w:val="el-GR"/>
        </w:rPr>
        <w:t>26</w:t>
      </w:r>
      <w:r w:rsidR="00830899" w:rsidRPr="00FB350D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F0519" w:rsidRPr="00FB350D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FB350D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FB350D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FB350D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33486A7D" w:rsidR="00DC6DB4" w:rsidRPr="00896932" w:rsidRDefault="00CB2425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CB242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B242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B242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P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διακρίνεται με</w:t>
      </w:r>
      <w:r w:rsidRP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4 </w:t>
      </w:r>
      <w:r w:rsidRPr="00CB242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βραβεία</w:t>
      </w:r>
      <w:r w:rsidRP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B242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στα</w:t>
      </w:r>
      <w:r w:rsidRP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B242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Energy</w:t>
      </w:r>
      <w:r w:rsidRP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B242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Efficiency</w:t>
      </w:r>
      <w:r w:rsidRP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B242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Awards</w:t>
      </w:r>
      <w:r w:rsidRPr="00DC1B4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</w:t>
      </w:r>
      <w:r w:rsidR="00B502C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5</w:t>
      </w:r>
      <w:r w:rsidR="00896932" w:rsidRPr="0089693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89693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για την ενεργειακή της αριστεία</w:t>
      </w:r>
    </w:p>
    <w:p w14:paraId="1C6BDA16" w14:textId="6B9FDD95" w:rsidR="003233DA" w:rsidRPr="00CB2425" w:rsidRDefault="00CB2425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CB242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</w:t>
      </w:r>
      <w:r w:rsidR="00FB350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απέσπασε</w:t>
      </w:r>
      <w:r w:rsidRPr="00CB242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3 </w:t>
      </w:r>
      <w:r w:rsidRPr="00CB2425">
        <w:rPr>
          <w:rFonts w:ascii="Lidl Font Pro" w:eastAsia="Times New Roman" w:hAnsi="Lidl Font Pro" w:cs="Calibri"/>
          <w:b/>
          <w:bCs/>
          <w:color w:val="1F497D" w:themeColor="text2"/>
        </w:rPr>
        <w:t>Gold</w:t>
      </w:r>
      <w:r w:rsidRPr="00CB242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1 </w:t>
      </w:r>
      <w:r w:rsidRPr="00CB2425">
        <w:rPr>
          <w:rFonts w:ascii="Lidl Font Pro" w:eastAsia="Times New Roman" w:hAnsi="Lidl Font Pro" w:cs="Calibri"/>
          <w:b/>
          <w:bCs/>
          <w:color w:val="1F497D" w:themeColor="text2"/>
        </w:rPr>
        <w:t>Silver</w:t>
      </w:r>
      <w:r w:rsidRPr="00CB242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FB350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βραβείο </w:t>
      </w:r>
      <w:r w:rsidRPr="00CB242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τις πρωτοποριακές τεχνολογίες και την προσήλωσή της στη βιωσιμότητα.</w:t>
      </w:r>
    </w:p>
    <w:bookmarkEnd w:id="0"/>
    <w:bookmarkEnd w:id="1"/>
    <w:p w14:paraId="577D4679" w14:textId="49EA69D7" w:rsidR="00684F56" w:rsidRPr="00684F56" w:rsidRDefault="00684F56" w:rsidP="00684F5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84F56">
        <w:rPr>
          <w:rFonts w:ascii="Lidl Font Pro" w:hAnsi="Lidl Font Pro"/>
          <w:color w:val="000000" w:themeColor="text1"/>
          <w:lang w:val="el-GR"/>
        </w:rPr>
        <w:t xml:space="preserve">Η </w:t>
      </w:r>
      <w:r w:rsidRPr="00B502C0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αναδείχθηκε </w:t>
      </w:r>
      <w:r>
        <w:rPr>
          <w:rFonts w:ascii="Lidl Font Pro" w:hAnsi="Lidl Font Pro"/>
          <w:color w:val="000000" w:themeColor="text1"/>
          <w:lang w:val="el-GR"/>
        </w:rPr>
        <w:t>ένας από τους μεγάλους νικητές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των φετινών </w:t>
      </w:r>
      <w:r w:rsidRPr="00684F56">
        <w:rPr>
          <w:rFonts w:ascii="Lidl Font Pro" w:hAnsi="Lidl Font Pro"/>
          <w:b/>
          <w:bCs/>
          <w:color w:val="000000" w:themeColor="text1"/>
          <w:lang w:val="el-GR"/>
        </w:rPr>
        <w:t>Energy Efficiency Awards</w:t>
      </w:r>
      <w:r w:rsidR="00824C55">
        <w:rPr>
          <w:rFonts w:ascii="Lidl Font Pro" w:hAnsi="Lidl Font Pro"/>
          <w:b/>
          <w:bCs/>
          <w:color w:val="000000" w:themeColor="text1"/>
          <w:lang w:val="el-GR"/>
        </w:rPr>
        <w:t xml:space="preserve"> 2025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, αποσπώντας συνολικά </w:t>
      </w:r>
      <w:r w:rsidRPr="008B52BC">
        <w:rPr>
          <w:rFonts w:ascii="Lidl Font Pro" w:hAnsi="Lidl Font Pro"/>
          <w:b/>
          <w:bCs/>
          <w:color w:val="000000" w:themeColor="text1"/>
          <w:lang w:val="el-GR"/>
        </w:rPr>
        <w:t>4</w:t>
      </w:r>
      <w:r w:rsidRPr="00684F56">
        <w:rPr>
          <w:rFonts w:ascii="Lidl Font Pro" w:hAnsi="Lidl Font Pro"/>
          <w:b/>
          <w:bCs/>
          <w:color w:val="000000" w:themeColor="text1"/>
          <w:lang w:val="el-GR"/>
        </w:rPr>
        <w:t xml:space="preserve"> σημαντικά βραβεία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για την πρωτοπορία και την αποτελεσματικότητα στην ενεργειακή διαχείριση. Η διάκριση αυτή επιβεβαιώνει τη στρατηγική δέσμευση της εταιρείας για βιώσιμη ανάπτυξη, επενδύοντας σε καινοτόμες τεχνολογίες που μειώνουν το περιβαλλοντικό της αποτύπωμα.</w:t>
      </w:r>
    </w:p>
    <w:p w14:paraId="7C057EEC" w14:textId="77777777" w:rsidR="00684F56" w:rsidRPr="00684F56" w:rsidRDefault="00684F56" w:rsidP="00684F5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84F56">
        <w:rPr>
          <w:rFonts w:ascii="Lidl Font Pro" w:hAnsi="Lidl Font Pro"/>
          <w:color w:val="000000" w:themeColor="text1"/>
          <w:lang w:val="el-GR"/>
        </w:rPr>
        <w:t xml:space="preserve">Τα βραβεία που απέσπασε η </w:t>
      </w:r>
      <w:r w:rsidRPr="00684F56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είναι:</w:t>
      </w:r>
    </w:p>
    <w:p w14:paraId="79E3244F" w14:textId="77777777" w:rsidR="00684F56" w:rsidRPr="00684F56" w:rsidRDefault="00684F56" w:rsidP="00684F56">
      <w:pPr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84F56">
        <w:rPr>
          <w:rFonts w:ascii="Lidl Font Pro" w:hAnsi="Lidl Font Pro"/>
          <w:b/>
          <w:bCs/>
          <w:color w:val="000000" w:themeColor="text1"/>
          <w:lang w:val="el-GR"/>
        </w:rPr>
        <w:t>Gold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για το </w:t>
      </w:r>
      <w:r w:rsidRPr="00684F56">
        <w:rPr>
          <w:rFonts w:ascii="Lidl Font Pro" w:hAnsi="Lidl Font Pro"/>
          <w:b/>
          <w:bCs/>
          <w:color w:val="000000" w:themeColor="text1"/>
          <w:lang w:val="el-GR"/>
        </w:rPr>
        <w:t>Smart Metering Technology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: Η Lidl Ελλάς βρίσκεται σε μια νέα ψηφιακή εποχή, υλοποιώντας την τηλεμέτρηση στο </w:t>
      </w:r>
      <w:r w:rsidRPr="00684F56">
        <w:rPr>
          <w:rFonts w:ascii="Lidl Font Pro" w:hAnsi="Lidl Font Pro"/>
          <w:b/>
          <w:bCs/>
          <w:color w:val="000000" w:themeColor="text1"/>
          <w:lang w:val="el-GR"/>
        </w:rPr>
        <w:t>100% των ακινήτων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της μέχρι το τέλος του 2025. Η πρωτοβουλία αυτή, που καλύπτει καταστήματα, αποθήκες και κτίρια γραφείων, επιτρέπει την αποτελεσματικότερη παρακολούθηση και διαχείριση της κατανάλωσης ενέργειας.</w:t>
      </w:r>
    </w:p>
    <w:p w14:paraId="19F4DF37" w14:textId="77777777" w:rsidR="00684F56" w:rsidRPr="00684F56" w:rsidRDefault="00684F56" w:rsidP="00684F56">
      <w:pPr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84F56">
        <w:rPr>
          <w:rFonts w:ascii="Lidl Font Pro" w:hAnsi="Lidl Font Pro"/>
          <w:b/>
          <w:bCs/>
          <w:color w:val="000000" w:themeColor="text1"/>
          <w:lang w:val="el-GR"/>
        </w:rPr>
        <w:t>Gold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για το </w:t>
      </w:r>
      <w:r w:rsidRPr="00684F56">
        <w:rPr>
          <w:rFonts w:ascii="Lidl Font Pro" w:hAnsi="Lidl Font Pro"/>
          <w:b/>
          <w:bCs/>
          <w:color w:val="000000" w:themeColor="text1"/>
          <w:lang w:val="el-GR"/>
        </w:rPr>
        <w:t>Smart Water Metering</w:t>
      </w:r>
      <w:r w:rsidRPr="00684F56">
        <w:rPr>
          <w:rFonts w:ascii="Lidl Font Pro" w:hAnsi="Lidl Font Pro"/>
          <w:color w:val="000000" w:themeColor="text1"/>
          <w:lang w:val="el-GR"/>
        </w:rPr>
        <w:t>: Σε μια ακόμη πρωτοποριακή κίνηση, η εταιρεία εισήγαγε έξυπνους μετρητές νερού στις εγκαταστάσεις της. Με αυτόν τον τρόπο συμβάλλει ουσιαστικά στη βιώσιμη διαχείριση των υδάτινων πόρων, αναδεικνύοντας την τεχνογνωσία και τη δέσμευσή της για την εξοικονόμηση.</w:t>
      </w:r>
    </w:p>
    <w:p w14:paraId="622405D6" w14:textId="5FE5F99A" w:rsidR="00684F56" w:rsidRPr="00684F56" w:rsidRDefault="00684F56" w:rsidP="00684F56">
      <w:pPr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84F56">
        <w:rPr>
          <w:rFonts w:ascii="Lidl Font Pro" w:hAnsi="Lidl Font Pro"/>
          <w:b/>
          <w:bCs/>
          <w:color w:val="000000" w:themeColor="text1"/>
          <w:lang w:val="el-GR"/>
        </w:rPr>
        <w:t>Gold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για την </w:t>
      </w:r>
      <w:r w:rsidRPr="00684F56">
        <w:rPr>
          <w:rFonts w:ascii="Lidl Font Pro" w:hAnsi="Lidl Font Pro"/>
          <w:b/>
          <w:bCs/>
          <w:color w:val="000000" w:themeColor="text1"/>
          <w:lang w:val="el-GR"/>
        </w:rPr>
        <w:t>Πιστοποίηση ISO 50001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: Η </w:t>
      </w:r>
      <w:r>
        <w:rPr>
          <w:rFonts w:ascii="Lidl Font Pro" w:hAnsi="Lidl Font Pro"/>
          <w:color w:val="000000" w:themeColor="text1"/>
          <w:lang w:val="el-GR"/>
        </w:rPr>
        <w:t>εταιρεία απέκτησε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την παγκοσμίως αναγνωρισμένη πιστοποίηση ISO 50001 για το επιτυχημένο </w:t>
      </w:r>
      <w:r w:rsidR="00FB350D">
        <w:rPr>
          <w:rFonts w:ascii="Lidl Font Pro" w:hAnsi="Lidl Font Pro"/>
          <w:color w:val="000000" w:themeColor="text1"/>
          <w:lang w:val="el-GR"/>
        </w:rPr>
        <w:t>της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σύστημα διαχείρισης ενέργειας. Η πιστοποίηση αυτή, </w:t>
      </w:r>
      <w:r w:rsidR="00FB350D" w:rsidRPr="00FB350D">
        <w:rPr>
          <w:rFonts w:ascii="Lidl Font Pro" w:hAnsi="Lidl Font Pro"/>
          <w:color w:val="000000" w:themeColor="text1"/>
          <w:lang w:val="el-GR"/>
        </w:rPr>
        <w:t xml:space="preserve">η οποία ανανεώνεται διαρκώς από </w:t>
      </w:r>
      <w:r w:rsidR="00FB350D" w:rsidRPr="00FB350D">
        <w:rPr>
          <w:rFonts w:ascii="Lidl Font Pro" w:hAnsi="Lidl Font Pro"/>
          <w:color w:val="000000" w:themeColor="text1"/>
          <w:lang w:val="el-GR"/>
        </w:rPr>
        <w:lastRenderedPageBreak/>
        <w:t>το 2018</w:t>
      </w:r>
      <w:r w:rsidRPr="00684F56">
        <w:rPr>
          <w:rFonts w:ascii="Lidl Font Pro" w:hAnsi="Lidl Font Pro"/>
          <w:color w:val="000000" w:themeColor="text1"/>
          <w:lang w:val="el-GR"/>
        </w:rPr>
        <w:t>, καλύπτει 231 καταστήματα, 5 αποθήκες και τα κεντρικά γραφεία, αποδεικνύοντας την αξιοπιστία και τη συνέπεια της εταιρείας.</w:t>
      </w:r>
    </w:p>
    <w:p w14:paraId="1B00E02D" w14:textId="669D8D61" w:rsidR="00684F56" w:rsidRPr="00684F56" w:rsidRDefault="00684F56" w:rsidP="00684F56">
      <w:pPr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84F56">
        <w:rPr>
          <w:rFonts w:ascii="Lidl Font Pro" w:hAnsi="Lidl Font Pro"/>
          <w:b/>
          <w:bCs/>
          <w:color w:val="000000" w:themeColor="text1"/>
          <w:lang w:val="el-GR"/>
        </w:rPr>
        <w:t>Silver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για το </w:t>
      </w:r>
      <w:r w:rsidRPr="00684F56">
        <w:rPr>
          <w:rFonts w:ascii="Lidl Font Pro" w:hAnsi="Lidl Font Pro"/>
          <w:b/>
          <w:bCs/>
          <w:color w:val="000000" w:themeColor="text1"/>
          <w:lang w:val="el-GR"/>
        </w:rPr>
        <w:t>Energy Intelligence Software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: Η εταιρεία πρωτοπόρησε με την υιοθέτηση ενός καινοτόμου έξυπνου λογισμικού διαχείρισης ενέργειας. </w:t>
      </w:r>
      <w:r w:rsidR="00FB350D" w:rsidRPr="00FB350D">
        <w:rPr>
          <w:rFonts w:ascii="Lidl Font Pro" w:hAnsi="Lidl Font Pro"/>
          <w:color w:val="000000" w:themeColor="text1"/>
          <w:lang w:val="el-GR"/>
        </w:rPr>
        <w:t>Το λογισμικό, που βασίζεται σε ιστορικά δεδομένα και μοντέλα τεχνητής νοημοσύνης (</w:t>
      </w:r>
      <w:r w:rsidR="00FB350D" w:rsidRPr="00FB350D">
        <w:rPr>
          <w:rFonts w:ascii="Lidl Font Pro" w:hAnsi="Lidl Font Pro"/>
          <w:color w:val="000000" w:themeColor="text1"/>
        </w:rPr>
        <w:t>AI</w:t>
      </w:r>
      <w:r w:rsidR="00FB350D" w:rsidRPr="00FB350D">
        <w:rPr>
          <w:rFonts w:ascii="Lidl Font Pro" w:hAnsi="Lidl Font Pro"/>
          <w:color w:val="000000" w:themeColor="text1"/>
          <w:lang w:val="el-GR"/>
        </w:rPr>
        <w:t>), ενισχύει την ενεργειακή αποδοτικότητα, μειώνει το περιβαλλοντικό αποτύπωμα και προάγει τη βιώσιμη ανάπτυξη.</w:t>
      </w:r>
    </w:p>
    <w:p w14:paraId="74AED6B0" w14:textId="48A75D69" w:rsidR="0049075C" w:rsidRPr="00FB350D" w:rsidRDefault="00684F56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84F56">
        <w:rPr>
          <w:rFonts w:ascii="Lidl Font Pro" w:hAnsi="Lidl Font Pro"/>
          <w:color w:val="000000" w:themeColor="text1"/>
          <w:lang w:val="el-GR"/>
        </w:rPr>
        <w:t xml:space="preserve">Οι διακρίσεις αυτές αντικατοπτρίζουν τη στρατηγική της </w:t>
      </w:r>
      <w:r w:rsidRPr="00BD5C35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684F56">
        <w:rPr>
          <w:rFonts w:ascii="Lidl Font Pro" w:hAnsi="Lidl Font Pro"/>
          <w:color w:val="000000" w:themeColor="text1"/>
          <w:lang w:val="el-GR"/>
        </w:rPr>
        <w:t xml:space="preserve"> να επενδύει συστηματικά σε τεχνολογικές λύσεις που εξασφαλίζουν την ενεργειακή βελτιστοποίηση και την προστασία του περιβάλλοντος. 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824C55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824C55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824C55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824C55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BD5C35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BD5C35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BD5C35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BD5C35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600261B"/>
    <w:multiLevelType w:val="multilevel"/>
    <w:tmpl w:val="0D4A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761174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2D89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108D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1867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35D3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385B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5F7531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4F56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C4475"/>
    <w:rsid w:val="007D07C9"/>
    <w:rsid w:val="007E087A"/>
    <w:rsid w:val="007E4BED"/>
    <w:rsid w:val="007E66B3"/>
    <w:rsid w:val="007F0519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4C55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6932"/>
    <w:rsid w:val="00897A59"/>
    <w:rsid w:val="00897EA6"/>
    <w:rsid w:val="008A213F"/>
    <w:rsid w:val="008A302D"/>
    <w:rsid w:val="008B0037"/>
    <w:rsid w:val="008B053F"/>
    <w:rsid w:val="008B0C90"/>
    <w:rsid w:val="008B2FF3"/>
    <w:rsid w:val="008B52BC"/>
    <w:rsid w:val="008C1E18"/>
    <w:rsid w:val="008C301F"/>
    <w:rsid w:val="008C4194"/>
    <w:rsid w:val="008D03A4"/>
    <w:rsid w:val="008D0E47"/>
    <w:rsid w:val="008D6174"/>
    <w:rsid w:val="008E5790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02C0"/>
    <w:rsid w:val="00B52626"/>
    <w:rsid w:val="00B57F1A"/>
    <w:rsid w:val="00B61E99"/>
    <w:rsid w:val="00B6312D"/>
    <w:rsid w:val="00B631C7"/>
    <w:rsid w:val="00B67258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5C35"/>
    <w:rsid w:val="00BD7E08"/>
    <w:rsid w:val="00BE7D2E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2425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667B3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1B4E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350D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6</cp:revision>
  <cp:lastPrinted>2017-09-18T08:53:00Z</cp:lastPrinted>
  <dcterms:created xsi:type="dcterms:W3CDTF">2025-09-23T07:13:00Z</dcterms:created>
  <dcterms:modified xsi:type="dcterms:W3CDTF">2025-09-26T10:35:00Z</dcterms:modified>
</cp:coreProperties>
</file>